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2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969"/>
        <w:gridCol w:w="4111"/>
      </w:tblGrid>
      <w:tr w:rsidR="00185EB9" w:rsidRPr="00260FB8" w:rsidTr="00C30CD6">
        <w:trPr>
          <w:trHeight w:hRule="exact" w:val="1701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9" w:rsidRPr="00FF2EF5" w:rsidRDefault="00185EB9" w:rsidP="00C518EA">
            <w:pPr>
              <w:pStyle w:val="BodyText"/>
              <w:tabs>
                <w:tab w:val="right" w:pos="9957"/>
              </w:tabs>
              <w:ind w:left="30" w:hanging="30"/>
              <w:jc w:val="both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  <w:p w:rsidR="00185EB9" w:rsidRPr="00A71CD6" w:rsidRDefault="00185EB9" w:rsidP="00EE3036">
            <w:pPr>
              <w:pStyle w:val="BodyText"/>
              <w:ind w:hanging="30"/>
              <w:jc w:val="center"/>
              <w:rPr>
                <w:rFonts w:cs="B Zar"/>
                <w:b/>
                <w:bCs/>
                <w:sz w:val="40"/>
                <w:szCs w:val="40"/>
                <w:lang w:val="fr-CA"/>
              </w:rPr>
            </w:pPr>
            <w:r w:rsidRPr="00A71CD6">
              <w:rPr>
                <w:rFonts w:cs="B Zar" w:hint="cs"/>
                <w:b/>
                <w:bCs/>
                <w:sz w:val="40"/>
                <w:szCs w:val="40"/>
                <w:rtl/>
                <w:lang w:bidi="fa-IR"/>
              </w:rPr>
              <w:t>مرکز</w:t>
            </w:r>
            <w:r w:rsidRPr="00A71CD6">
              <w:rPr>
                <w:rFonts w:cs="B Zar" w:hint="cs"/>
                <w:b/>
                <w:bCs/>
                <w:sz w:val="40"/>
                <w:szCs w:val="40"/>
                <w:rtl/>
              </w:rPr>
              <w:t xml:space="preserve">آزمايشگاه هاي </w:t>
            </w:r>
            <w:r w:rsidRPr="00A71CD6">
              <w:rPr>
                <w:rFonts w:cs="B Zar" w:hint="cs"/>
                <w:b/>
                <w:bCs/>
                <w:sz w:val="40"/>
                <w:szCs w:val="40"/>
                <w:rtl/>
                <w:lang w:bidi="fa-IR"/>
              </w:rPr>
              <w:t xml:space="preserve">مرجع </w:t>
            </w:r>
            <w:r w:rsidRPr="00A71CD6">
              <w:rPr>
                <w:rFonts w:cs="B Zar" w:hint="cs"/>
                <w:b/>
                <w:bCs/>
                <w:sz w:val="40"/>
                <w:szCs w:val="40"/>
                <w:rtl/>
              </w:rPr>
              <w:t>کنترل غذا و دارو</w:t>
            </w:r>
          </w:p>
          <w:p w:rsidR="00185EB9" w:rsidRPr="00FF2EF5" w:rsidRDefault="00185EB9" w:rsidP="00C518EA">
            <w:pPr>
              <w:pStyle w:val="BodyText"/>
              <w:ind w:hanging="30"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185EB9" w:rsidRPr="00260FB8" w:rsidTr="00C30CD6">
        <w:trPr>
          <w:trHeight w:hRule="exact" w:val="567"/>
        </w:trPr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EB9" w:rsidRPr="00FF2EF5" w:rsidRDefault="00185EB9" w:rsidP="00C518EA">
            <w:pPr>
              <w:pStyle w:val="BodyText"/>
              <w:tabs>
                <w:tab w:val="right" w:pos="9957"/>
              </w:tabs>
              <w:ind w:left="30" w:hanging="30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</w:tr>
      <w:tr w:rsidR="00F26409" w:rsidRPr="00260FB8" w:rsidTr="003A4C57">
        <w:trPr>
          <w:trHeight w:val="7165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409" w:rsidRPr="00A71CD6" w:rsidRDefault="00F26409" w:rsidP="00DB31D7">
            <w:pPr>
              <w:bidi/>
              <w:spacing w:line="240" w:lineRule="auto"/>
              <w:jc w:val="center"/>
              <w:rPr>
                <w:rFonts w:cs="B Zar" w:hint="cs"/>
                <w:b/>
                <w:bCs/>
                <w:sz w:val="44"/>
                <w:szCs w:val="44"/>
                <w:rtl/>
                <w:lang w:bidi="fa-IR"/>
              </w:rPr>
            </w:pPr>
            <w:r w:rsidRPr="00A71CD6">
              <w:rPr>
                <w:rFonts w:cs="B Zar" w:hint="cs"/>
                <w:b/>
                <w:bCs/>
                <w:sz w:val="44"/>
                <w:szCs w:val="44"/>
                <w:rtl/>
                <w:lang w:bidi="fa-IR"/>
              </w:rPr>
              <w:t>دستورالعمل نحوه ارائه خدمات</w:t>
            </w:r>
          </w:p>
          <w:p w:rsidR="00F26409" w:rsidRPr="00FF2EF5" w:rsidRDefault="00F26409" w:rsidP="00DB31D7">
            <w:pPr>
              <w:bidi/>
              <w:spacing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A71CD6">
              <w:rPr>
                <w:rFonts w:cs="B Zar" w:hint="cs"/>
                <w:b/>
                <w:bCs/>
                <w:sz w:val="44"/>
                <w:szCs w:val="44"/>
                <w:rtl/>
                <w:lang w:bidi="fa-IR"/>
              </w:rPr>
              <w:t xml:space="preserve"> غیر از آزمون توسط آزمایشگاههای همکار و مجاز</w:t>
            </w:r>
          </w:p>
        </w:tc>
      </w:tr>
      <w:tr w:rsidR="00620EB8" w:rsidRPr="00260FB8" w:rsidTr="00C30CD6">
        <w:trPr>
          <w:trHeight w:hRule="exact" w:val="9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FF2EF5" w:rsidRDefault="00620EB8" w:rsidP="00EF2526">
            <w:pPr>
              <w:pStyle w:val="BodyText"/>
              <w:jc w:val="both"/>
              <w:rPr>
                <w:rFonts w:cs="B Zar"/>
                <w:sz w:val="24"/>
              </w:rPr>
            </w:pPr>
            <w:r w:rsidRPr="00FF2EF5">
              <w:rPr>
                <w:rFonts w:cs="B Zar"/>
                <w:b/>
                <w:bCs/>
                <w:sz w:val="24"/>
                <w:rtl/>
              </w:rPr>
              <w:t>شماره</w:t>
            </w:r>
            <w:r w:rsidRPr="00FF2EF5">
              <w:rPr>
                <w:rFonts w:cs="B Zar" w:hint="cs"/>
                <w:b/>
                <w:bCs/>
                <w:sz w:val="24"/>
                <w:rtl/>
              </w:rPr>
              <w:t xml:space="preserve"> سند: </w:t>
            </w:r>
            <w:r w:rsidR="00FF2EF5" w:rsidRPr="00FF2EF5">
              <w:rPr>
                <w:rFonts w:cs="B Zar"/>
                <w:b/>
                <w:bCs/>
                <w:sz w:val="24"/>
              </w:rPr>
              <w:t>AL.10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FF2EF5" w:rsidRDefault="00620EB8" w:rsidP="00D578A5">
            <w:pPr>
              <w:pStyle w:val="BodyText"/>
              <w:jc w:val="both"/>
              <w:rPr>
                <w:rFonts w:cs="B Zar"/>
                <w:sz w:val="24"/>
                <w:lang w:bidi="fa-IR"/>
              </w:rPr>
            </w:pPr>
            <w:r w:rsidRPr="00FF2EF5">
              <w:rPr>
                <w:rFonts w:cs="B Zar" w:hint="cs"/>
                <w:b/>
                <w:bCs/>
                <w:sz w:val="24"/>
                <w:rtl/>
              </w:rPr>
              <w:t>شماره ویرایش :</w:t>
            </w:r>
            <w:r w:rsidR="00D578A5" w:rsidRPr="00D578A5">
              <w:rPr>
                <w:rFonts w:cs="B Zar"/>
                <w:b/>
                <w:bCs/>
                <w:sz w:val="24"/>
                <w:lang w:bidi="fa-IR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FF2EF5" w:rsidRDefault="00FF2EF5" w:rsidP="00D578A5">
            <w:pPr>
              <w:pStyle w:val="BodyText"/>
              <w:jc w:val="both"/>
              <w:rPr>
                <w:rFonts w:cs="B Zar" w:hint="cs"/>
                <w:sz w:val="24"/>
                <w:rtl/>
                <w:lang w:bidi="fa-IR"/>
              </w:rPr>
            </w:pPr>
            <w:r w:rsidRPr="00FF2EF5">
              <w:rPr>
                <w:rFonts w:cs="B Zar" w:hint="cs"/>
                <w:b/>
                <w:bCs/>
                <w:sz w:val="24"/>
                <w:rtl/>
              </w:rPr>
              <w:t>تاریخ</w:t>
            </w:r>
            <w:r w:rsidR="00620EB8" w:rsidRPr="00FF2EF5">
              <w:rPr>
                <w:rFonts w:cs="B Zar" w:hint="cs"/>
                <w:b/>
                <w:bCs/>
                <w:sz w:val="24"/>
                <w:rtl/>
              </w:rPr>
              <w:t xml:space="preserve"> اجرا </w:t>
            </w:r>
            <w:r w:rsidR="00620EB8" w:rsidRPr="00D578A5">
              <w:rPr>
                <w:rFonts w:cs="B Zar" w:hint="cs"/>
                <w:sz w:val="24"/>
                <w:rtl/>
              </w:rPr>
              <w:t>:</w:t>
            </w:r>
            <w:r w:rsidR="00620EB8" w:rsidRPr="00D578A5">
              <w:rPr>
                <w:rFonts w:cs="B Zar" w:hint="cs"/>
                <w:sz w:val="24"/>
                <w:rtl/>
                <w:lang w:bidi="fa-IR"/>
              </w:rPr>
              <w:t xml:space="preserve"> </w:t>
            </w:r>
            <w:r w:rsidR="00D578A5" w:rsidRPr="00E427C2">
              <w:rPr>
                <w:rFonts w:ascii="Calibri" w:hAnsi="Calibri" w:cs="B Zar"/>
                <w:sz w:val="26"/>
                <w:szCs w:val="26"/>
                <w:rtl/>
                <w:lang w:bidi="fa-IR"/>
              </w:rPr>
              <w:t>0</w:t>
            </w:r>
            <w:r w:rsidR="00D578A5" w:rsidRPr="00E427C2">
              <w:rPr>
                <w:rFonts w:ascii="Calibri" w:hAnsi="Calibri" w:cs="B Zar"/>
                <w:b/>
                <w:bCs/>
                <w:sz w:val="26"/>
                <w:szCs w:val="26"/>
                <w:rtl/>
                <w:lang w:bidi="fa-IR"/>
              </w:rPr>
              <w:t>2/12/1393</w:t>
            </w:r>
          </w:p>
        </w:tc>
      </w:tr>
    </w:tbl>
    <w:p w:rsidR="00072233" w:rsidRDefault="00072233" w:rsidP="00072233">
      <w:pPr>
        <w:pStyle w:val="ListParagraph"/>
        <w:bidi/>
        <w:spacing w:line="240" w:lineRule="auto"/>
        <w:ind w:left="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26409" w:rsidRDefault="00F26409" w:rsidP="00F26409">
      <w:pPr>
        <w:pStyle w:val="ListParagraph"/>
        <w:bidi/>
        <w:spacing w:line="240" w:lineRule="auto"/>
        <w:ind w:left="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26409" w:rsidRDefault="00F26409" w:rsidP="00F26409">
      <w:pPr>
        <w:pStyle w:val="ListParagraph"/>
        <w:bidi/>
        <w:spacing w:line="240" w:lineRule="auto"/>
        <w:ind w:left="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26409" w:rsidRDefault="00F26409" w:rsidP="00F26409">
      <w:pPr>
        <w:pStyle w:val="ListParagraph"/>
        <w:bidi/>
        <w:spacing w:line="240" w:lineRule="auto"/>
        <w:ind w:left="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26409" w:rsidRDefault="00F26409" w:rsidP="00F26409">
      <w:pPr>
        <w:pStyle w:val="ListParagraph"/>
        <w:bidi/>
        <w:spacing w:line="240" w:lineRule="auto"/>
        <w:ind w:left="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26409" w:rsidRDefault="00F26409" w:rsidP="00F26409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065021" w:rsidRDefault="00065021" w:rsidP="00065021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C30CD6" w:rsidRPr="00260FB8" w:rsidRDefault="00C30CD6" w:rsidP="00C30CD6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6"/>
          <w:szCs w:val="26"/>
          <w:lang w:bidi="fa-IR"/>
        </w:rPr>
      </w:pPr>
    </w:p>
    <w:p w:rsidR="00D56F43" w:rsidRPr="00FF74DB" w:rsidRDefault="00D56F43" w:rsidP="00D56F43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F74DB">
        <w:rPr>
          <w:rFonts w:cs="B Nazanin" w:hint="cs"/>
          <w:b/>
          <w:bCs/>
          <w:sz w:val="24"/>
          <w:szCs w:val="24"/>
          <w:rtl/>
          <w:lang w:bidi="fa-IR"/>
        </w:rPr>
        <w:t>- هدف</w:t>
      </w:r>
    </w:p>
    <w:p w:rsidR="00D56F43" w:rsidRPr="00FF74DB" w:rsidRDefault="00D56F43" w:rsidP="00CC544A">
      <w:pPr>
        <w:bidi/>
        <w:jc w:val="both"/>
        <w:rPr>
          <w:rFonts w:cs="B Nazanin" w:hint="cs"/>
          <w:color w:val="FF0000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lastRenderedPageBreak/>
        <w:t xml:space="preserve">این دستورالعمل در راستای اجرای مفاد ماده 15 آئین نامه تاسیس و بهره برداری آزمایشگاههای همکار و مجاز به منظور تعیین شرایط و نحوه فعالیت آزمایشگاههای همکار،مجاز و مجاز تولیدی و شعبات آنها در کشور </w:t>
      </w:r>
      <w:r w:rsidR="00CC544A" w:rsidRPr="00FF74DB">
        <w:rPr>
          <w:rFonts w:cs="B Nazanin" w:hint="cs"/>
          <w:sz w:val="24"/>
          <w:szCs w:val="24"/>
          <w:rtl/>
          <w:lang w:bidi="fa-IR"/>
        </w:rPr>
        <w:t xml:space="preserve">و شرکتها/ مؤسسات و انجمنهای صنفی و علمی </w:t>
      </w:r>
      <w:r w:rsidRPr="00FF74DB">
        <w:rPr>
          <w:rFonts w:cs="B Nazanin" w:hint="cs"/>
          <w:sz w:val="24"/>
          <w:szCs w:val="24"/>
          <w:rtl/>
          <w:lang w:bidi="fa-IR"/>
        </w:rPr>
        <w:t>برای ارائه خدمات غیر از فعالیتهای انجام آزمون در دامنه عملکرد مصوب</w:t>
      </w:r>
      <w:r w:rsidRPr="00FF74DB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FF74DB">
        <w:rPr>
          <w:rFonts w:cs="B Nazanin" w:hint="cs"/>
          <w:sz w:val="24"/>
          <w:szCs w:val="24"/>
          <w:rtl/>
          <w:lang w:bidi="fa-IR"/>
        </w:rPr>
        <w:t>تدوین شده است.</w:t>
      </w:r>
    </w:p>
    <w:p w:rsidR="00D56F43" w:rsidRPr="00FF74DB" w:rsidRDefault="00D56F43" w:rsidP="00D56F4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F74DB">
        <w:rPr>
          <w:rFonts w:cs="B Nazanin" w:hint="cs"/>
          <w:b/>
          <w:bCs/>
          <w:sz w:val="24"/>
          <w:szCs w:val="24"/>
          <w:rtl/>
          <w:lang w:bidi="fa-IR"/>
        </w:rPr>
        <w:t>2- دامنه عملکرد</w:t>
      </w:r>
    </w:p>
    <w:p w:rsidR="00D56F43" w:rsidRPr="00FF74DB" w:rsidRDefault="00D56F43" w:rsidP="00D56F4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این دستورالعمل برای کلیه آزمایشگاههای</w:t>
      </w:r>
      <w:r w:rsidRPr="00FF74DB">
        <w:rPr>
          <w:rFonts w:cs="B Nazanin"/>
          <w:sz w:val="24"/>
          <w:szCs w:val="24"/>
          <w:lang w:bidi="fa-IR"/>
        </w:rPr>
        <w:t xml:space="preserve"> </w:t>
      </w:r>
      <w:r w:rsidRPr="00FF74DB">
        <w:rPr>
          <w:rFonts w:cs="B Nazanin" w:hint="cs"/>
          <w:sz w:val="24"/>
          <w:szCs w:val="24"/>
          <w:rtl/>
          <w:lang w:bidi="fa-IR"/>
        </w:rPr>
        <w:t>کنترل کیفیت همکار و مجاز در حوزه غذا و</w:t>
      </w:r>
      <w:r w:rsidRPr="00FF74DB">
        <w:rPr>
          <w:rFonts w:cs="B Nazanin"/>
          <w:sz w:val="24"/>
          <w:szCs w:val="24"/>
          <w:lang w:bidi="fa-IR"/>
        </w:rPr>
        <w:t xml:space="preserve"> 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دارو </w:t>
      </w:r>
      <w:r w:rsidR="00CC544A" w:rsidRPr="00FF74DB">
        <w:rPr>
          <w:rFonts w:cs="B Nazanin" w:hint="cs"/>
          <w:sz w:val="24"/>
          <w:szCs w:val="24"/>
          <w:rtl/>
          <w:lang w:bidi="fa-IR"/>
        </w:rPr>
        <w:t xml:space="preserve">و شرکتها/ مؤسسات و انجمنهای صنفی و علمی </w:t>
      </w:r>
      <w:r w:rsidRPr="00FF74DB">
        <w:rPr>
          <w:rFonts w:cs="B Nazanin" w:hint="cs"/>
          <w:sz w:val="24"/>
          <w:szCs w:val="24"/>
          <w:rtl/>
          <w:lang w:bidi="fa-IR"/>
        </w:rPr>
        <w:t>کاربرد دارد.</w:t>
      </w:r>
    </w:p>
    <w:p w:rsidR="00D56F43" w:rsidRPr="00FF74DB" w:rsidRDefault="00D56F43" w:rsidP="00D56F4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F74DB">
        <w:rPr>
          <w:rFonts w:cs="B Nazanin" w:hint="cs"/>
          <w:b/>
          <w:bCs/>
          <w:sz w:val="24"/>
          <w:szCs w:val="24"/>
          <w:rtl/>
          <w:lang w:bidi="fa-IR"/>
        </w:rPr>
        <w:t>3- مسئولیت</w:t>
      </w:r>
    </w:p>
    <w:p w:rsidR="00D56F43" w:rsidRPr="00FF74DB" w:rsidRDefault="00D56F43" w:rsidP="00D56F4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دبیرخانه بررسی و تائید صلاحیت آزمایشگاه همکار و مجاز مسئول اجرای این دستورالعمل و رئیس مرکز ناظر بر حسن اجرای آن می باشد.</w:t>
      </w:r>
    </w:p>
    <w:p w:rsidR="00D56F43" w:rsidRPr="00FF74DB" w:rsidRDefault="00D56F43" w:rsidP="00D56F43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F74DB">
        <w:rPr>
          <w:rFonts w:cs="B Nazanin" w:hint="cs"/>
          <w:b/>
          <w:bCs/>
          <w:sz w:val="24"/>
          <w:szCs w:val="24"/>
          <w:rtl/>
          <w:lang w:bidi="fa-IR"/>
        </w:rPr>
        <w:t>4- شرح انجام کار</w:t>
      </w:r>
    </w:p>
    <w:p w:rsidR="00D56F43" w:rsidRPr="00FF74DB" w:rsidRDefault="00D56F43" w:rsidP="00D56F43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F74DB">
        <w:rPr>
          <w:rFonts w:cs="B Nazanin" w:hint="cs"/>
          <w:b/>
          <w:bCs/>
          <w:sz w:val="24"/>
          <w:szCs w:val="24"/>
          <w:rtl/>
          <w:lang w:bidi="fa-IR"/>
        </w:rPr>
        <w:t>4-1- خدمات قابل ارائه توسط آزمایشگاه</w:t>
      </w:r>
    </w:p>
    <w:p w:rsidR="00D56F43" w:rsidRPr="00FF74DB" w:rsidRDefault="00D56F43" w:rsidP="006536B1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آزمایشگاههای همکار و مجاز دارای پروانه تاسیس</w:t>
      </w:r>
      <w:r w:rsidR="006536B1" w:rsidRPr="00FF74DB">
        <w:rPr>
          <w:rFonts w:cs="B Nazanin" w:hint="cs"/>
          <w:sz w:val="24"/>
          <w:szCs w:val="24"/>
          <w:rtl/>
          <w:lang w:bidi="fa-IR"/>
        </w:rPr>
        <w:t xml:space="preserve">، بهره برداری و مسئول فنی معتبر و شرکتها/مؤسسات و انجمنهای صنفی و علمی معتبر </w:t>
      </w:r>
      <w:r w:rsidRPr="00FF74DB">
        <w:rPr>
          <w:rFonts w:cs="B Nazanin" w:hint="cs"/>
          <w:sz w:val="24"/>
          <w:szCs w:val="24"/>
          <w:rtl/>
          <w:lang w:bidi="fa-IR"/>
        </w:rPr>
        <w:t>می توانند علاوه بر انجام فعالیتهای انجام آزمون در دامنه عملکرد مصوب، نسبت به ارائه خدمات زیر با رعایت شرایط این دستورالعمل اقدام نمایند:</w:t>
      </w:r>
    </w:p>
    <w:p w:rsidR="00D56F43" w:rsidRPr="00FF74DB" w:rsidRDefault="00D56F43" w:rsidP="001D24E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فعالیت در زمینه های آموزشی مرتبط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تهیه و تولید نمونه های آزمون مهارت آزمایی</w:t>
      </w:r>
      <w:r w:rsidRPr="00FF74DB">
        <w:rPr>
          <w:rFonts w:cs="B Nazanin"/>
          <w:sz w:val="24"/>
          <w:szCs w:val="24"/>
          <w:lang w:bidi="fa-IR"/>
        </w:rPr>
        <w:t xml:space="preserve"> 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و مواد استاندارد</w:t>
      </w:r>
    </w:p>
    <w:p w:rsidR="00D56F43" w:rsidRPr="00FF74DB" w:rsidRDefault="00D56F43" w:rsidP="001D24E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نمونه برداری از </w:t>
      </w:r>
      <w:r w:rsidR="006308E2" w:rsidRPr="00FF74DB">
        <w:rPr>
          <w:rFonts w:cs="B Nazanin" w:hint="cs"/>
          <w:sz w:val="24"/>
          <w:szCs w:val="24"/>
          <w:rtl/>
          <w:lang w:bidi="fa-IR"/>
        </w:rPr>
        <w:t xml:space="preserve">سطح عرضه و </w:t>
      </w:r>
      <w:r w:rsidRPr="00FF74DB">
        <w:rPr>
          <w:rFonts w:cs="B Nazanin" w:hint="cs"/>
          <w:sz w:val="24"/>
          <w:szCs w:val="24"/>
          <w:rtl/>
          <w:lang w:bidi="fa-IR"/>
        </w:rPr>
        <w:t>مراکز تهیه و توزیع</w:t>
      </w:r>
      <w:r w:rsidR="006308E2" w:rsidRPr="00FF74DB">
        <w:rPr>
          <w:rFonts w:cs="B Nazanin" w:hint="cs"/>
          <w:sz w:val="24"/>
          <w:szCs w:val="24"/>
          <w:rtl/>
          <w:lang w:bidi="fa-IR"/>
        </w:rPr>
        <w:t xml:space="preserve"> غذا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308E2" w:rsidRPr="00FF74D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کنترل کیفی فرآورده های مربوط به خود ارزیابی مراکز تهیه و توزیع مواد غذایی (شامل رستورانها، کیترینگ ها و نظائر آن)</w:t>
      </w:r>
    </w:p>
    <w:p w:rsidR="00D56F43" w:rsidRPr="00FF74DB" w:rsidRDefault="00D56F43" w:rsidP="00D56F43">
      <w:pPr>
        <w:numPr>
          <w:ilvl w:val="0"/>
          <w:numId w:val="14"/>
        </w:numPr>
        <w:bidi/>
        <w:spacing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نظارت و بازرسی از آزمایشگاههای همکار</w:t>
      </w:r>
    </w:p>
    <w:p w:rsidR="00D56F43" w:rsidRPr="00FF74DB" w:rsidRDefault="00D56F43" w:rsidP="00D56F43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F74DB">
        <w:rPr>
          <w:rFonts w:cs="B Nazanin" w:hint="cs"/>
          <w:b/>
          <w:bCs/>
          <w:sz w:val="24"/>
          <w:szCs w:val="24"/>
          <w:rtl/>
          <w:lang w:bidi="fa-IR"/>
        </w:rPr>
        <w:t>4-2- شرایط و نحوه ارائه خدمات</w:t>
      </w:r>
    </w:p>
    <w:p w:rsidR="006308E2" w:rsidRPr="00FF74DB" w:rsidRDefault="006308E2" w:rsidP="006308E2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4-2-1- ارائه خدمات آموزشی</w:t>
      </w:r>
    </w:p>
    <w:p w:rsidR="0047153D" w:rsidRPr="00FF74DB" w:rsidRDefault="0047153D" w:rsidP="0047153D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شرکت،مؤسسه و انجمن های صنفی و علمی در صورتی که ارائه خدمات آمورشی در اساسنامه و مجوز ثبت شرکت یا انجمن آنها ذکر شده باشد با ارائه مدارک ذیل می توانند درخواست خود مبنی بر اخذ مجوز ارائه خدمات آموزشی را به مرکز ارائه نمایند.</w:t>
      </w:r>
    </w:p>
    <w:p w:rsidR="001D24E3" w:rsidRPr="00FF74DB" w:rsidRDefault="001D24E3" w:rsidP="001D24E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p w:rsidR="0047153D" w:rsidRPr="00FF74DB" w:rsidRDefault="0047153D" w:rsidP="0047153D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مدراک مورد نیاز جهت بررسی:</w:t>
      </w:r>
    </w:p>
    <w:p w:rsidR="0047153D" w:rsidRPr="00FF74DB" w:rsidRDefault="0047153D" w:rsidP="0047153D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گواهی ثبت شرکت </w:t>
      </w:r>
    </w:p>
    <w:p w:rsidR="00156F39" w:rsidRPr="00FF74DB" w:rsidRDefault="006536B1" w:rsidP="00156F3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اساسنامه شرکت</w:t>
      </w:r>
    </w:p>
    <w:p w:rsidR="0047153D" w:rsidRPr="00FF74DB" w:rsidRDefault="0047153D" w:rsidP="0047153D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معرفی اعضاء هیئت مدیره و مدیر عامل</w:t>
      </w:r>
    </w:p>
    <w:p w:rsidR="0047153D" w:rsidRPr="00FF74DB" w:rsidRDefault="0047153D" w:rsidP="0047153D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آخرین آگهی روزنامه رسمی و تغییرات مربوطه</w:t>
      </w:r>
    </w:p>
    <w:p w:rsidR="006536B1" w:rsidRPr="00FF74DB" w:rsidRDefault="0047153D" w:rsidP="006536B1">
      <w:pPr>
        <w:pStyle w:val="ListParagraph"/>
        <w:numPr>
          <w:ilvl w:val="0"/>
          <w:numId w:val="14"/>
        </w:numPr>
        <w:shd w:val="clear" w:color="auto" w:fill="FFFFFF"/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ارائه اصل سند مالکیت یا اجاره</w:t>
      </w:r>
      <w:r w:rsidR="006536B1" w:rsidRPr="00FF74DB">
        <w:rPr>
          <w:rFonts w:cs="B Nazanin" w:hint="cs"/>
          <w:sz w:val="24"/>
          <w:szCs w:val="24"/>
          <w:rtl/>
          <w:lang w:bidi="fa-IR"/>
        </w:rPr>
        <w:t xml:space="preserve"> محل</w:t>
      </w:r>
    </w:p>
    <w:p w:rsidR="00156F39" w:rsidRPr="00FF74DB" w:rsidRDefault="00156F39" w:rsidP="00156F39">
      <w:pPr>
        <w:pStyle w:val="ListParagraph"/>
        <w:numPr>
          <w:ilvl w:val="0"/>
          <w:numId w:val="14"/>
        </w:numPr>
        <w:shd w:val="clear" w:color="auto" w:fill="FFFFFF"/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lastRenderedPageBreak/>
        <w:t xml:space="preserve">قرارداد منعقد شده با یکی از مراکز تحقیقاتی یا آزمایشگاههای تائید صلاحیت شده برای برگزاری دوره های آموزشی فنی - تخصصی </w:t>
      </w:r>
    </w:p>
    <w:p w:rsidR="00156F39" w:rsidRPr="00FF74DB" w:rsidRDefault="00156F39" w:rsidP="00156F39">
      <w:pPr>
        <w:pStyle w:val="ListParagraph"/>
        <w:shd w:val="clear" w:color="auto" w:fill="FFFFFF"/>
        <w:bidi/>
        <w:spacing w:after="0" w:line="240" w:lineRule="auto"/>
        <w:ind w:left="360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پس از ارائه مدارک به دبیرخانه و بررسی اولیه، موضوع در کمیته فنی قانونی مطرح شده و بر اساس رای صادره در مورد صدور مجوز اقدام خواهد شد.</w:t>
      </w:r>
    </w:p>
    <w:p w:rsidR="00156F39" w:rsidRPr="00FF74DB" w:rsidRDefault="00156F39" w:rsidP="002C19D8">
      <w:pPr>
        <w:pStyle w:val="ListParagraph"/>
        <w:shd w:val="clear" w:color="auto" w:fill="FFFFFF"/>
        <w:bidi/>
        <w:spacing w:after="0" w:line="240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نحوه برگزاری دوره های آموزشی مشمول این بند در دستورالعمل شماره</w:t>
      </w:r>
      <w:r w:rsidR="002C19D8" w:rsidRPr="00FF74DB">
        <w:rPr>
          <w:rFonts w:cs="B Nazanin"/>
          <w:sz w:val="24"/>
          <w:szCs w:val="24"/>
        </w:rPr>
        <w:t xml:space="preserve"> AL.16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تشریح شده است.</w:t>
      </w:r>
    </w:p>
    <w:p w:rsidR="006308E2" w:rsidRPr="00FF74DB" w:rsidRDefault="00D56F43" w:rsidP="00D56F4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4-2-2- </w:t>
      </w:r>
      <w:r w:rsidR="006308E2" w:rsidRPr="00FF74DB">
        <w:rPr>
          <w:rFonts w:cs="B Nazanin" w:hint="cs"/>
          <w:sz w:val="24"/>
          <w:szCs w:val="24"/>
          <w:rtl/>
          <w:lang w:bidi="fa-IR"/>
        </w:rPr>
        <w:t>ارائه خدمات نمونه برداری از سطح عرضه و مراکز تهیه و توزیع غذا</w:t>
      </w:r>
    </w:p>
    <w:p w:rsidR="00D56F43" w:rsidRPr="00FF74DB" w:rsidRDefault="00D56F43" w:rsidP="006308E2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آزمایشگاههای متقاضی انجام نمونه برداری از مواد و فرآورده های مشمول آئین نامه، باید دارای کارشناسان مجرب و آموزش دیده در زمینه روش های نمونه برداری مواد غذایی و دارویی با حداقل 3 سال سابقه کار مرتبط بوده و کلیه تجهیزات و لوازم مورد نیاز برای انواع نمونه برداری را فراهم نمایند. دبیرخانه مدارک ارائه شده را مورد بررسی قرار داده و در صورت قابل قبول بودن، نسبت به صدور مجوز اقدام نماید.</w:t>
      </w:r>
    </w:p>
    <w:p w:rsidR="00D56F43" w:rsidRPr="00FF74DB" w:rsidRDefault="00D56F43" w:rsidP="00D56F43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همچنین در صورت همکاری و عقد قرارداد با مراکز تهیه و توزیع غذا به منظور اجرای برنامه های خودکنترلی توسط این مراکز، آزمایشگاه باید رأساٌ مجوز نمونه برداری را از دبیرخانه کسب نموده و سپس نسبت به انجام نمونه برداری و آزمون اقدام و نتایج را ثبت و گزارش نماید.</w:t>
      </w:r>
    </w:p>
    <w:p w:rsidR="00D56F43" w:rsidRPr="00FF74DB" w:rsidRDefault="00D56F43" w:rsidP="001D24E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4-2-3- متقاضی نظارت و بازرسی از آزمایشگاههای همکار، باید </w:t>
      </w:r>
      <w:r w:rsidR="00156F39" w:rsidRPr="00FF74DB">
        <w:rPr>
          <w:rFonts w:cs="B Nazanin" w:hint="cs"/>
          <w:sz w:val="24"/>
          <w:szCs w:val="24"/>
          <w:rtl/>
          <w:lang w:bidi="fa-IR"/>
        </w:rPr>
        <w:t xml:space="preserve">شرکت، مؤسسه یا انجمن صنفی یا علمی ثبت شده بوده و 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دارای کارشناسان متخصص و آموزش دیده در زمینه نظارت و بازرسی و آشنا با الزامات </w:t>
      </w:r>
      <w:r w:rsidRPr="00FF74DB">
        <w:rPr>
          <w:rFonts w:cs="B Nazanin"/>
          <w:sz w:val="24"/>
          <w:szCs w:val="24"/>
          <w:lang w:val="fr-CA" w:bidi="fa-IR"/>
        </w:rPr>
        <w:t>GLP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و استاندارد مدیریت کیفیت آزمایشگاهی</w:t>
      </w:r>
      <w:r w:rsidRPr="00FF74DB">
        <w:rPr>
          <w:rFonts w:cs="B Nazanin"/>
          <w:sz w:val="24"/>
          <w:szCs w:val="24"/>
          <w:lang w:val="fr-CA" w:bidi="fa-IR"/>
        </w:rPr>
        <w:t>ISO17025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308E2" w:rsidRPr="00FF74DB">
        <w:rPr>
          <w:rFonts w:cs="B Nazanin" w:hint="cs"/>
          <w:sz w:val="24"/>
          <w:szCs w:val="24"/>
          <w:rtl/>
          <w:lang w:bidi="fa-IR"/>
        </w:rPr>
        <w:t>با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سابقه کار مرتبط </w:t>
      </w:r>
      <w:r w:rsidR="00156F39" w:rsidRPr="00FF74DB">
        <w:rPr>
          <w:rFonts w:cs="B Nazanin" w:hint="cs"/>
          <w:sz w:val="24"/>
          <w:szCs w:val="24"/>
          <w:rtl/>
          <w:lang w:bidi="fa-IR"/>
        </w:rPr>
        <w:t>باشد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و لوازم و امکانات مورد نیاز برای نظارت و بازرسی در محل را فراهم نمایند. دبیرخانه پس از بررسی مدارک ارائه شده و کسب نظر کمیته فنی برای تائید صلاحیت بازرسین، نسبت به صدور مجوز اقدام می نماید.</w:t>
      </w:r>
    </w:p>
    <w:p w:rsidR="00156F39" w:rsidRPr="00FF74DB" w:rsidRDefault="00156F39" w:rsidP="00156F39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مدارک مورد نیاز برای ارائه تقاضا:</w:t>
      </w:r>
    </w:p>
    <w:p w:rsidR="00156F39" w:rsidRPr="00FF74DB" w:rsidRDefault="00156F39" w:rsidP="00156F3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گواهی ثبت شرکت </w:t>
      </w:r>
    </w:p>
    <w:p w:rsidR="00156F39" w:rsidRPr="00FF74DB" w:rsidRDefault="00156F39" w:rsidP="00156F3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اساسنامه</w:t>
      </w:r>
      <w:r w:rsidR="006536B1" w:rsidRPr="00FF74DB">
        <w:rPr>
          <w:rFonts w:cs="B Nazanin" w:hint="cs"/>
          <w:sz w:val="24"/>
          <w:szCs w:val="24"/>
          <w:rtl/>
          <w:lang w:bidi="fa-IR"/>
        </w:rPr>
        <w:t xml:space="preserve"> شرکت</w:t>
      </w:r>
    </w:p>
    <w:p w:rsidR="00156F39" w:rsidRPr="00FF74DB" w:rsidRDefault="00156F39" w:rsidP="00156F3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معرفی اعضاء هیئت مدیره و مدیر عامل</w:t>
      </w:r>
    </w:p>
    <w:p w:rsidR="00156F39" w:rsidRPr="00FF74DB" w:rsidRDefault="00156F39" w:rsidP="00156F3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آخرین آگهی روزنامه رسمی و تغییرات مربوطه</w:t>
      </w:r>
    </w:p>
    <w:p w:rsidR="00156F39" w:rsidRPr="00FF74DB" w:rsidRDefault="00156F39" w:rsidP="00156F39">
      <w:pPr>
        <w:pStyle w:val="ListParagraph"/>
        <w:numPr>
          <w:ilvl w:val="0"/>
          <w:numId w:val="13"/>
        </w:numPr>
        <w:shd w:val="clear" w:color="auto" w:fill="FFFFFF"/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ارائه اصل سند مالکیت یا اجاره محل</w:t>
      </w:r>
    </w:p>
    <w:p w:rsidR="006536B1" w:rsidRPr="00FF74DB" w:rsidRDefault="006536B1" w:rsidP="006536B1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معرفی مسئول فنی واجد شرایط</w:t>
      </w:r>
    </w:p>
    <w:p w:rsidR="00156F39" w:rsidRPr="00FF74DB" w:rsidRDefault="00156F39" w:rsidP="00156F3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و مدارک مورد نیاز برای مدیرعامل:</w:t>
      </w:r>
    </w:p>
    <w:p w:rsidR="00156F39" w:rsidRPr="00FF74DB" w:rsidRDefault="00156F39" w:rsidP="00156F39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تابعیت ایران</w:t>
      </w:r>
    </w:p>
    <w:p w:rsidR="00156F39" w:rsidRPr="00FF74DB" w:rsidRDefault="00156F39" w:rsidP="00156F39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عدم سوء پیشینه کیفری </w:t>
      </w:r>
    </w:p>
    <w:p w:rsidR="00156F39" w:rsidRPr="00FF74DB" w:rsidRDefault="00156F39" w:rsidP="00156F39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داشتن کارت پایان خدمت یا معافیت دائم (برای آقایان)</w:t>
      </w:r>
    </w:p>
    <w:p w:rsidR="00156F39" w:rsidRPr="00FF74DB" w:rsidRDefault="00156F39" w:rsidP="00156F39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عدم اعتیاد به مواد مخدر</w:t>
      </w:r>
    </w:p>
    <w:p w:rsidR="00D56F43" w:rsidRPr="00FF74DB" w:rsidRDefault="00D56F43" w:rsidP="00D56F4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تعداد بازرسین برای ارائه تقاضا، حداقل 2 نفر بوده و شرایط بازرسین برای احراز صلاحیت به شرح زیر می باشد: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lastRenderedPageBreak/>
        <w:t>تابعیت ایران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عدم سوء پیشینه کیفری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داشتن کارت پایان خدمت یا معافیت دائم (برای آقایان)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عدم اعتیاد به مواد مخدر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مدرک تحصیلی مرتبط</w:t>
      </w:r>
    </w:p>
    <w:p w:rsidR="00D56F43" w:rsidRPr="00FF74DB" w:rsidRDefault="00D56F43" w:rsidP="001D24E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ارائه مستندات مبنی بر</w:t>
      </w:r>
      <w:r w:rsidR="006308E2" w:rsidRPr="00FF74DB">
        <w:rPr>
          <w:rFonts w:cs="B Nazanin" w:hint="cs"/>
          <w:sz w:val="24"/>
          <w:szCs w:val="24"/>
          <w:rtl/>
          <w:lang w:bidi="fa-IR"/>
        </w:rPr>
        <w:t xml:space="preserve"> دارا بودن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سابقه کاری مرتبط 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مستندات و سوابق دوره های آموزشی مرتبط گذرانده شده </w:t>
      </w:r>
    </w:p>
    <w:p w:rsidR="00D56F43" w:rsidRPr="00FF74DB" w:rsidRDefault="00D56F43" w:rsidP="00D56F43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پس از ارائه مدارک و طرح در کمیته فنی، مدت اعتبار مجوز بازرسین تأئید صلاحیت شده مطابق با اعتبار مجوز فعالیت شرکت خواهد بود.در صورت جابه جایی بازرسین، مجوزهای صادره از درجه اعتبار ساقط بوده و شرکت نیز تا معرفی افراد واجد شرایط جدید و کسب صلاحیت از کمیته فنی مجاز به فعالیت نخواهد بود.</w:t>
      </w:r>
    </w:p>
    <w:p w:rsidR="00D56F43" w:rsidRPr="00FF74DB" w:rsidRDefault="00D56F43" w:rsidP="00D56F43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بدیهی است متقاضی این مجوز، نمی تواند تقاضای آزمایشگاه کنترل کیفیت ارائه نماید. لیکن در صورت درخواست مجوز نمونه برداری مطابق بند 4-2-2 ، موضوع بررسی و در صورت تائید صلاحیت اقدام خواهد شد.</w:t>
      </w:r>
    </w:p>
    <w:p w:rsidR="00D56F43" w:rsidRPr="00FF74DB" w:rsidRDefault="00D56F43" w:rsidP="00D56F4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4-2-5- با توجه به تبصره 4 ماده 6 آئین نامه، آزمایشگاههای متقاضی تهیه و تولید نمونه های آزمون مهارت آزمایی برای ارائه این خدمات باید شرایط زیر را علاوه بر مفاد آئین نامه فراهم نمایند: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رعایت الزامات استاندارد بین المللی </w:t>
      </w:r>
      <w:r w:rsidRPr="00FF74DB">
        <w:rPr>
          <w:rFonts w:cs="B Nazanin"/>
          <w:sz w:val="24"/>
          <w:szCs w:val="24"/>
          <w:lang w:bidi="fa-IR"/>
        </w:rPr>
        <w:t>ISO17043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و کسب گواهی مرتبط</w:t>
      </w:r>
    </w:p>
    <w:p w:rsidR="00D56F43" w:rsidRPr="00FF74DB" w:rsidRDefault="00D56F43" w:rsidP="001D24E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بکارگیری کارشناسان متخصص و آموزش دیده با سابقه کار آزمایشگاهی مرتبط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امکانات سخت افزاری و تجهیزات خاص و مواد مرجع مورد نیاز برای تهیه و تولید نمونه های همگن و انبوه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امکانات نرم افزاری و ثبت و نگهداری داده های خام ، اطلاعات و سوابق مربوط به انجام آزمونهای اعتبارسنجی با قابلیت ردیابی</w:t>
      </w:r>
    </w:p>
    <w:p w:rsidR="00D56F43" w:rsidRPr="00FF74DB" w:rsidRDefault="00D56F43" w:rsidP="0046004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یادآوری:</w:t>
      </w:r>
      <w:r w:rsidR="00460043" w:rsidRPr="00FF74D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F74DB">
        <w:rPr>
          <w:rFonts w:cs="B Nazanin" w:hint="cs"/>
          <w:sz w:val="24"/>
          <w:szCs w:val="24"/>
          <w:rtl/>
          <w:lang w:bidi="fa-IR"/>
        </w:rPr>
        <w:t>رعایت اصول اخلاقی در حفظ و صیانت از اطلاعات و سوابق</w:t>
      </w:r>
      <w:r w:rsidR="006308E2" w:rsidRPr="00FF74DB">
        <w:rPr>
          <w:rFonts w:cs="B Nazanin" w:hint="cs"/>
          <w:sz w:val="24"/>
          <w:szCs w:val="24"/>
          <w:rtl/>
          <w:lang w:bidi="fa-IR"/>
        </w:rPr>
        <w:t xml:space="preserve"> مربوط به نمونه مهارت آزمایی تهیه شده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الزامی است.</w:t>
      </w:r>
    </w:p>
    <w:p w:rsidR="00460043" w:rsidRPr="00FF74DB" w:rsidRDefault="00460043" w:rsidP="00460043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بدیهی است مدارک مورد نیاز برای صدور مجوز مطابق دستورالعمل شماره </w:t>
      </w:r>
      <w:r w:rsidRPr="00FF74DB">
        <w:rPr>
          <w:rFonts w:cs="B Nazanin"/>
          <w:sz w:val="24"/>
          <w:szCs w:val="24"/>
          <w:lang w:bidi="fa-IR"/>
        </w:rPr>
        <w:t>AL.1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باید تنظیم و به دبیرخانه ارائه شود.</w:t>
      </w:r>
    </w:p>
    <w:p w:rsidR="00D56F43" w:rsidRPr="00FF74DB" w:rsidRDefault="00D56F43" w:rsidP="00D56F43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4-2-6- با توجه به تبصره 4 ماده 6 آئین نامه، آزمایشگاههای متقاضی تهیه و تولید مواد استاندارد، برای ارائه این خدمات باید شرایط زیر را علاوه بر مفاد آئین نامه فراهم نمایند: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رعایت الزامات </w:t>
      </w:r>
      <w:r w:rsidRPr="00FF74DB">
        <w:rPr>
          <w:rFonts w:cs="B Nazanin"/>
          <w:sz w:val="24"/>
          <w:szCs w:val="24"/>
          <w:lang w:val="fr-CA" w:bidi="fa-IR"/>
        </w:rPr>
        <w:t>GLP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کنترل کیفیت مواد دارویی 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قابلیت تهیه استانداردهای مرجع مورد استفاده در تهیه استانداردهای کاری</w:t>
      </w:r>
    </w:p>
    <w:p w:rsidR="00D56F43" w:rsidRPr="00FF74DB" w:rsidRDefault="00D56F43" w:rsidP="00F670F7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بکارگیری کارشناسان متخصص و آموزش دیده در رشته داروسازی یا تخصص های وابسته با سابقه کار آزمایشگاهی مرتبط</w:t>
      </w:r>
    </w:p>
    <w:p w:rsidR="00D56F43" w:rsidRPr="00FF74DB" w:rsidRDefault="00D56F43" w:rsidP="00D56F43">
      <w:pPr>
        <w:numPr>
          <w:ilvl w:val="0"/>
          <w:numId w:val="14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امکانات سخت افزاری و تجهیزات مرتبط</w:t>
      </w:r>
    </w:p>
    <w:p w:rsidR="00460043" w:rsidRPr="00FF74DB" w:rsidRDefault="00D56F43" w:rsidP="00460043">
      <w:pPr>
        <w:numPr>
          <w:ilvl w:val="0"/>
          <w:numId w:val="14"/>
        </w:numPr>
        <w:bidi/>
        <w:spacing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lastRenderedPageBreak/>
        <w:t>امکانات نرم افزاری و ثبت و نگهداری داده های خام ، اطلاعات و سوابق مربوط به مواد اولیه مورد استفاده در تهیه استاندارد کاری و انجام آزمونهای اعتبارسنجی با قابلیت ردیابی</w:t>
      </w:r>
    </w:p>
    <w:p w:rsidR="00460043" w:rsidRPr="00FF74DB" w:rsidRDefault="00460043" w:rsidP="00460043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بدیهی است مدارک مورد نیاز برای صدور مجوز مطابق دستورالعمل شماره </w:t>
      </w:r>
      <w:r w:rsidRPr="00FF74DB">
        <w:rPr>
          <w:rFonts w:cs="B Nazanin"/>
          <w:sz w:val="24"/>
          <w:szCs w:val="24"/>
          <w:lang w:bidi="fa-IR"/>
        </w:rPr>
        <w:t>AL.1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باید تنظیم و به دبیرخانه ارائه شود.</w:t>
      </w:r>
    </w:p>
    <w:p w:rsidR="00D56F43" w:rsidRPr="00FF74DB" w:rsidRDefault="00D56F43" w:rsidP="00D56F43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F74DB"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Pr="00FF74D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F74DB">
        <w:rPr>
          <w:rFonts w:cs="B Nazanin" w:hint="cs"/>
          <w:b/>
          <w:bCs/>
          <w:sz w:val="24"/>
          <w:szCs w:val="24"/>
          <w:rtl/>
          <w:lang w:bidi="fa-IR"/>
        </w:rPr>
        <w:t>شرایط و نحوه نظارت و ارزیابی</w:t>
      </w:r>
    </w:p>
    <w:p w:rsidR="00D56F43" w:rsidRPr="00FF74DB" w:rsidRDefault="00D56F43" w:rsidP="00D56F4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دبیرخانه موظف ا</w:t>
      </w:r>
      <w:r w:rsidR="00CB56A7" w:rsidRPr="00FF74DB">
        <w:rPr>
          <w:rFonts w:cs="B Nazanin" w:hint="cs"/>
          <w:sz w:val="24"/>
          <w:szCs w:val="24"/>
          <w:rtl/>
          <w:lang w:bidi="fa-IR"/>
        </w:rPr>
        <w:t xml:space="preserve">ست برای آندسته از آزمایشگاهها، شرکتها و مؤسسات و انجمنها </w:t>
      </w:r>
      <w:r w:rsidRPr="00FF74DB">
        <w:rPr>
          <w:rFonts w:cs="B Nazanin" w:hint="cs"/>
          <w:sz w:val="24"/>
          <w:szCs w:val="24"/>
          <w:rtl/>
          <w:lang w:bidi="fa-IR"/>
        </w:rPr>
        <w:t>که نسبت به برقراری شرایط و اخذ مجوزهای لازم از دبیرخانه برای انجام خدمات موضوع بند 4 این دستورالعمل اقدام نموده اند، پرونده جداگانه تشکیل داده، و کلیه مستندات و سوابق مرتبط را حفظ و نگهداری نماید.</w:t>
      </w:r>
    </w:p>
    <w:p w:rsidR="00D56F43" w:rsidRPr="00FF74DB" w:rsidRDefault="00460043" w:rsidP="001D24E3">
      <w:pPr>
        <w:bidi/>
        <w:spacing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همچنین </w:t>
      </w:r>
      <w:r w:rsidR="006308E2" w:rsidRPr="00FF74DB">
        <w:rPr>
          <w:rFonts w:cs="B Nazanin" w:hint="cs"/>
          <w:sz w:val="24"/>
          <w:szCs w:val="24"/>
          <w:rtl/>
          <w:lang w:bidi="fa-IR"/>
        </w:rPr>
        <w:t xml:space="preserve">دبیرخانه </w:t>
      </w:r>
      <w:r w:rsidR="00CB56A7" w:rsidRPr="00FF74DB">
        <w:rPr>
          <w:rFonts w:cs="B Nazanin" w:hint="cs"/>
          <w:sz w:val="24"/>
          <w:szCs w:val="24"/>
          <w:rtl/>
          <w:lang w:bidi="fa-IR"/>
        </w:rPr>
        <w:t xml:space="preserve">با انجام ممیزی سالیانه </w:t>
      </w:r>
      <w:r w:rsidR="00D56F43" w:rsidRPr="00FF74DB">
        <w:rPr>
          <w:rFonts w:cs="B Nazanin" w:hint="cs"/>
          <w:sz w:val="24"/>
          <w:szCs w:val="24"/>
          <w:rtl/>
          <w:lang w:bidi="fa-IR"/>
        </w:rPr>
        <w:t>آزمایشگاه</w:t>
      </w:r>
      <w:r w:rsidR="00CB56A7" w:rsidRPr="00FF74DB">
        <w:rPr>
          <w:rFonts w:cs="B Nazanin" w:hint="cs"/>
          <w:sz w:val="24"/>
          <w:szCs w:val="24"/>
          <w:rtl/>
          <w:lang w:bidi="fa-IR"/>
        </w:rPr>
        <w:t>،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شرکتها و مؤسسات و انجمنها نسبت به ممیزی و بازرسی خدمات </w:t>
      </w:r>
      <w:r w:rsidR="00D56F43" w:rsidRPr="00FF74DB">
        <w:rPr>
          <w:rFonts w:cs="B Nazanin" w:hint="cs"/>
          <w:sz w:val="24"/>
          <w:szCs w:val="24"/>
          <w:rtl/>
          <w:lang w:bidi="fa-IR"/>
        </w:rPr>
        <w:t xml:space="preserve">در حال ارائه اقدام نموده و موارد عدم انطباق و مغایر با شرایط صدور مجوزهای مربوطه را ثبت و گزارش نماید. </w:t>
      </w:r>
    </w:p>
    <w:p w:rsidR="00D56F43" w:rsidRPr="00FF74DB" w:rsidRDefault="00D56F43" w:rsidP="00D56F43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F74DB">
        <w:rPr>
          <w:rFonts w:cs="B Nazanin" w:hint="cs"/>
          <w:b/>
          <w:bCs/>
          <w:sz w:val="24"/>
          <w:szCs w:val="24"/>
          <w:rtl/>
          <w:lang w:bidi="fa-IR"/>
        </w:rPr>
        <w:t>6- مستندات مرتبط</w:t>
      </w:r>
    </w:p>
    <w:p w:rsidR="00C83618" w:rsidRPr="00FF74DB" w:rsidRDefault="00D56F43" w:rsidP="00C83618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-  آئین نامه تاسیس و بهره برداری آزمایشگاههای همکار و مجاز مصوب 15/5/1392</w:t>
      </w:r>
    </w:p>
    <w:p w:rsidR="001D24E3" w:rsidRPr="00FF74DB" w:rsidRDefault="00C83618" w:rsidP="00C83618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- دستورالعمل نحوه صدور و تمدید موافقت اصولی، پروانه تاسیس و بهره برداری آزمایشگاههای همکار و مجاز به </w:t>
      </w:r>
    </w:p>
    <w:p w:rsidR="00C83618" w:rsidRPr="00FF74DB" w:rsidRDefault="00C83618" w:rsidP="001D24E3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Pr="00FF74DB">
        <w:rPr>
          <w:rFonts w:cs="B Nazanin"/>
          <w:sz w:val="24"/>
          <w:szCs w:val="24"/>
          <w:lang w:bidi="fa-IR"/>
        </w:rPr>
        <w:t>AL.1</w:t>
      </w:r>
      <w:r w:rsidRPr="00FF74D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56F43" w:rsidRPr="00FF74DB" w:rsidRDefault="00D56F43" w:rsidP="00C83618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- فرم مجوز ارائه خدمات غیر از آزمون</w:t>
      </w:r>
    </w:p>
    <w:p w:rsidR="00C83618" w:rsidRPr="00FF74DB" w:rsidRDefault="00C83618" w:rsidP="002C19D8">
      <w:pPr>
        <w:bidi/>
        <w:spacing w:after="0" w:line="240" w:lineRule="auto"/>
        <w:rPr>
          <w:rFonts w:ascii="Arial" w:hAnsi="Arial" w:cs="B Nazanin" w:hint="cs"/>
          <w:sz w:val="24"/>
          <w:szCs w:val="24"/>
          <w:rtl/>
          <w:lang w:bidi="fa-IR"/>
        </w:rPr>
      </w:pPr>
      <w:r w:rsidRPr="00FF74DB">
        <w:rPr>
          <w:rFonts w:cs="B Nazanin" w:hint="cs"/>
          <w:sz w:val="24"/>
          <w:szCs w:val="24"/>
          <w:rtl/>
          <w:lang w:bidi="fa-IR"/>
        </w:rPr>
        <w:t>-دستورالعمل نحوه برگزاری دوره های آموزشی</w:t>
      </w:r>
      <w:r w:rsidR="006308E2" w:rsidRPr="00FF74DB">
        <w:rPr>
          <w:rFonts w:cs="B Nazanin" w:hint="cs"/>
          <w:sz w:val="24"/>
          <w:szCs w:val="24"/>
          <w:rtl/>
          <w:lang w:bidi="fa-IR"/>
        </w:rPr>
        <w:t xml:space="preserve"> به شماره </w:t>
      </w:r>
      <w:r w:rsidR="002C19D8" w:rsidRPr="00FF74DB">
        <w:rPr>
          <w:rFonts w:cs="B Nazanin"/>
          <w:sz w:val="24"/>
          <w:szCs w:val="24"/>
        </w:rPr>
        <w:t>AL.16</w:t>
      </w:r>
    </w:p>
    <w:p w:rsidR="002929E9" w:rsidRPr="00FF74DB" w:rsidRDefault="00D56F43" w:rsidP="00D56F43">
      <w:pPr>
        <w:pStyle w:val="ListParagraph"/>
        <w:bidi/>
        <w:spacing w:after="0" w:line="240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FF74DB">
        <w:rPr>
          <w:rFonts w:ascii="Arial" w:hAnsi="Arial" w:cs="B Nazanin"/>
          <w:sz w:val="24"/>
          <w:szCs w:val="24"/>
          <w:rtl/>
          <w:lang w:bidi="fa-IR"/>
        </w:rPr>
        <w:tab/>
      </w:r>
    </w:p>
    <w:sectPr w:rsidR="002929E9" w:rsidRPr="00FF74DB" w:rsidSect="00FF2EF5">
      <w:headerReference w:type="default" r:id="rId8"/>
      <w:pgSz w:w="12240" w:h="15840"/>
      <w:pgMar w:top="1440" w:right="1440" w:bottom="99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F6" w:rsidRDefault="005800F6" w:rsidP="00185EB9">
      <w:pPr>
        <w:spacing w:after="0" w:line="240" w:lineRule="auto"/>
      </w:pPr>
      <w:r>
        <w:separator/>
      </w:r>
    </w:p>
  </w:endnote>
  <w:endnote w:type="continuationSeparator" w:id="0">
    <w:p w:rsidR="005800F6" w:rsidRDefault="005800F6" w:rsidP="0018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F6" w:rsidRDefault="005800F6" w:rsidP="00185EB9">
      <w:pPr>
        <w:spacing w:after="0" w:line="240" w:lineRule="auto"/>
      </w:pPr>
      <w:r>
        <w:separator/>
      </w:r>
    </w:p>
  </w:footnote>
  <w:footnote w:type="continuationSeparator" w:id="0">
    <w:p w:rsidR="005800F6" w:rsidRDefault="005800F6" w:rsidP="0018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632" w:type="dxa"/>
      <w:tblInd w:w="-4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7655"/>
      <w:gridCol w:w="2977"/>
    </w:tblGrid>
    <w:tr w:rsidR="00FF2EF5" w:rsidRPr="00546813" w:rsidTr="00FF2EF5">
      <w:trPr>
        <w:trHeight w:val="698"/>
      </w:trPr>
      <w:tc>
        <w:tcPr>
          <w:tcW w:w="7655" w:type="dxa"/>
          <w:vAlign w:val="center"/>
        </w:tcPr>
        <w:p w:rsidR="00FF2EF5" w:rsidRPr="00FF2EF5" w:rsidRDefault="00FF2EF5" w:rsidP="00FF2EF5">
          <w:pPr>
            <w:pStyle w:val="Footer"/>
            <w:tabs>
              <w:tab w:val="clear" w:pos="4680"/>
              <w:tab w:val="center" w:pos="3759"/>
            </w:tabs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 w:rsidRPr="00FF2EF5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مرکز</w:t>
          </w:r>
          <w:r w:rsidRPr="00FF2EF5">
            <w:rPr>
              <w:rFonts w:cs="B Zar" w:hint="cs"/>
              <w:b/>
              <w:bCs/>
              <w:sz w:val="24"/>
              <w:szCs w:val="24"/>
              <w:rtl/>
            </w:rPr>
            <w:t>آزمايشگاه های مرجع کنترل غذا و دارو</w:t>
          </w:r>
        </w:p>
      </w:tc>
      <w:tc>
        <w:tcPr>
          <w:tcW w:w="2977" w:type="dxa"/>
          <w:vAlign w:val="center"/>
        </w:tcPr>
        <w:p w:rsidR="00FF2EF5" w:rsidRPr="00FF2EF5" w:rsidRDefault="00FF2EF5" w:rsidP="00FF2EF5">
          <w:pPr>
            <w:pStyle w:val="BodyText"/>
            <w:jc w:val="center"/>
            <w:rPr>
              <w:rFonts w:cs="B Zar"/>
              <w:sz w:val="24"/>
            </w:rPr>
          </w:pPr>
          <w:r w:rsidRPr="00FF2EF5">
            <w:rPr>
              <w:rFonts w:cs="B Zar"/>
              <w:b/>
              <w:bCs/>
              <w:sz w:val="24"/>
              <w:rtl/>
            </w:rPr>
            <w:t>شماره</w:t>
          </w:r>
          <w:r w:rsidRPr="00FF2EF5">
            <w:rPr>
              <w:rFonts w:cs="B Zar" w:hint="cs"/>
              <w:b/>
              <w:bCs/>
              <w:sz w:val="24"/>
              <w:rtl/>
            </w:rPr>
            <w:t xml:space="preserve"> سند: </w:t>
          </w:r>
          <w:r w:rsidRPr="00FF2EF5">
            <w:rPr>
              <w:rFonts w:cs="B Zar"/>
              <w:b/>
              <w:bCs/>
              <w:sz w:val="24"/>
            </w:rPr>
            <w:t>AL.10</w:t>
          </w:r>
        </w:p>
      </w:tc>
    </w:tr>
    <w:tr w:rsidR="00FF2EF5" w:rsidRPr="00546813" w:rsidTr="00FF2EF5">
      <w:trPr>
        <w:trHeight w:hRule="exact" w:val="397"/>
      </w:trPr>
      <w:tc>
        <w:tcPr>
          <w:tcW w:w="7655" w:type="dxa"/>
          <w:vMerge w:val="restart"/>
          <w:vAlign w:val="center"/>
        </w:tcPr>
        <w:p w:rsidR="00FF2EF5" w:rsidRPr="00FF2EF5" w:rsidRDefault="00FF2EF5" w:rsidP="00FF2EF5">
          <w:pPr>
            <w:bidi/>
            <w:spacing w:after="0" w:line="240" w:lineRule="auto"/>
            <w:jc w:val="center"/>
            <w:rPr>
              <w:rFonts w:cs="B Zar"/>
              <w:b/>
              <w:bCs/>
              <w:sz w:val="24"/>
              <w:szCs w:val="24"/>
              <w:lang w:bidi="fa-IR"/>
            </w:rPr>
          </w:pPr>
          <w:r w:rsidRPr="00FF2EF5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دستورالعمل نحوه ارائه خدمات</w:t>
          </w:r>
          <w:r w:rsidRPr="00FF2EF5">
            <w:rPr>
              <w:rFonts w:cs="B Zar"/>
              <w:b/>
              <w:bCs/>
              <w:sz w:val="24"/>
              <w:szCs w:val="24"/>
              <w:rtl/>
              <w:lang w:bidi="fa-IR"/>
            </w:rPr>
            <w:br/>
          </w:r>
          <w:r w:rsidRPr="00FF2EF5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 xml:space="preserve"> غیر از آزمون </w:t>
          </w:r>
          <w:r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توسط آزمایشگاههای همکار و مجاز</w:t>
          </w:r>
        </w:p>
      </w:tc>
      <w:tc>
        <w:tcPr>
          <w:tcW w:w="2977" w:type="dxa"/>
          <w:vAlign w:val="center"/>
        </w:tcPr>
        <w:p w:rsidR="00FF2EF5" w:rsidRPr="00FF2EF5" w:rsidRDefault="00FF2EF5" w:rsidP="00D578A5">
          <w:pPr>
            <w:jc w:val="center"/>
            <w:rPr>
              <w:rFonts w:cs="B Zar"/>
              <w:b/>
              <w:bCs/>
              <w:sz w:val="24"/>
              <w:szCs w:val="24"/>
            </w:rPr>
          </w:pPr>
          <w:r w:rsidRPr="00FF2EF5">
            <w:rPr>
              <w:rFonts w:cs="B Zar"/>
              <w:b/>
              <w:bCs/>
              <w:sz w:val="24"/>
              <w:szCs w:val="24"/>
            </w:rPr>
            <w:t>0</w:t>
          </w:r>
          <w:r w:rsidR="00D578A5">
            <w:rPr>
              <w:rFonts w:cs="B Zar"/>
              <w:b/>
              <w:bCs/>
              <w:sz w:val="24"/>
              <w:szCs w:val="24"/>
            </w:rPr>
            <w:t>1</w:t>
          </w:r>
          <w:r w:rsidRPr="00FF2EF5">
            <w:rPr>
              <w:rFonts w:cs="B Zar" w:hint="cs"/>
              <w:b/>
              <w:bCs/>
              <w:sz w:val="24"/>
              <w:szCs w:val="24"/>
              <w:rtl/>
            </w:rPr>
            <w:t xml:space="preserve"> شماره ویرایش :</w:t>
          </w:r>
        </w:p>
      </w:tc>
    </w:tr>
    <w:tr w:rsidR="00FF2EF5" w:rsidRPr="00546813" w:rsidTr="00FF2EF5">
      <w:trPr>
        <w:trHeight w:hRule="exact" w:val="397"/>
      </w:trPr>
      <w:tc>
        <w:tcPr>
          <w:tcW w:w="7655" w:type="dxa"/>
          <w:vMerge/>
        </w:tcPr>
        <w:p w:rsidR="00FF2EF5" w:rsidRPr="00FF2EF5" w:rsidRDefault="00FF2EF5" w:rsidP="00FB0ED0">
          <w:pPr>
            <w:pStyle w:val="Footer"/>
            <w:bidi/>
            <w:rPr>
              <w:rFonts w:cs="B Zar"/>
              <w:sz w:val="24"/>
              <w:szCs w:val="24"/>
              <w:rtl/>
            </w:rPr>
          </w:pPr>
        </w:p>
      </w:tc>
      <w:tc>
        <w:tcPr>
          <w:tcW w:w="2977" w:type="dxa"/>
          <w:vAlign w:val="center"/>
        </w:tcPr>
        <w:p w:rsidR="00FF2EF5" w:rsidRPr="00FF2EF5" w:rsidRDefault="00FF2EF5" w:rsidP="00D578A5">
          <w:pPr>
            <w:bidi/>
            <w:jc w:val="center"/>
            <w:rPr>
              <w:rFonts w:cs="B Zar" w:hint="cs"/>
              <w:b/>
              <w:bCs/>
              <w:sz w:val="24"/>
              <w:szCs w:val="24"/>
              <w:rtl/>
              <w:lang w:bidi="fa-IR"/>
            </w:rPr>
          </w:pPr>
          <w:r w:rsidRPr="00FF2EF5">
            <w:rPr>
              <w:rFonts w:cs="B Zar" w:hint="cs"/>
              <w:b/>
              <w:bCs/>
              <w:sz w:val="24"/>
              <w:szCs w:val="24"/>
              <w:rtl/>
            </w:rPr>
            <w:t xml:space="preserve">تاریخ اجرا </w:t>
          </w:r>
          <w:r w:rsidRPr="00616051">
            <w:rPr>
              <w:rFonts w:cs="B Zar" w:hint="cs"/>
              <w:b/>
              <w:bCs/>
              <w:sz w:val="26"/>
              <w:szCs w:val="26"/>
              <w:rtl/>
            </w:rPr>
            <w:t>:</w:t>
          </w:r>
          <w:r w:rsidRPr="00616051">
            <w:rPr>
              <w:rFonts w:cs="B Zar" w:hint="cs"/>
              <w:sz w:val="26"/>
              <w:szCs w:val="26"/>
              <w:rtl/>
              <w:lang w:bidi="fa-IR"/>
            </w:rPr>
            <w:t xml:space="preserve"> </w:t>
          </w:r>
          <w:r w:rsidR="00D578A5" w:rsidRPr="00616051">
            <w:rPr>
              <w:rFonts w:cs="B Zar" w:hint="cs"/>
              <w:b/>
              <w:bCs/>
              <w:sz w:val="26"/>
              <w:szCs w:val="26"/>
              <w:u w:val="single"/>
              <w:rtl/>
              <w:lang w:bidi="fa-IR"/>
            </w:rPr>
            <w:t>02/12/1393</w:t>
          </w:r>
        </w:p>
      </w:tc>
    </w:tr>
    <w:tr w:rsidR="00FF2EF5" w:rsidRPr="00546813" w:rsidTr="00FF2EF5">
      <w:trPr>
        <w:trHeight w:hRule="exact" w:val="397"/>
      </w:trPr>
      <w:tc>
        <w:tcPr>
          <w:tcW w:w="7655" w:type="dxa"/>
          <w:vMerge/>
        </w:tcPr>
        <w:p w:rsidR="00FF2EF5" w:rsidRPr="00FF2EF5" w:rsidRDefault="00FF2EF5" w:rsidP="00FB0ED0">
          <w:pPr>
            <w:pStyle w:val="Footer"/>
            <w:bidi/>
            <w:rPr>
              <w:rFonts w:cs="B Zar"/>
              <w:sz w:val="24"/>
              <w:szCs w:val="24"/>
              <w:rtl/>
            </w:rPr>
          </w:pPr>
        </w:p>
      </w:tc>
      <w:tc>
        <w:tcPr>
          <w:tcW w:w="2977" w:type="dxa"/>
          <w:vAlign w:val="center"/>
        </w:tcPr>
        <w:p w:rsidR="00FF2EF5" w:rsidRPr="00FF2EF5" w:rsidRDefault="00FF2EF5" w:rsidP="00FF2EF5">
          <w:pPr>
            <w:bidi/>
            <w:jc w:val="center"/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</w:pPr>
          <w:r w:rsidRPr="00FF2EF5">
            <w:rPr>
              <w:rFonts w:cs="B Zar" w:hint="cs"/>
              <w:b/>
              <w:bCs/>
              <w:sz w:val="24"/>
              <w:szCs w:val="24"/>
              <w:rtl/>
            </w:rPr>
            <w:t xml:space="preserve">صفحه </w:t>
          </w:r>
          <w:r w:rsidRPr="00FF2EF5">
            <w:rPr>
              <w:rFonts w:cs="B Zar"/>
              <w:b/>
              <w:bCs/>
              <w:sz w:val="24"/>
              <w:szCs w:val="24"/>
            </w:rPr>
            <w:fldChar w:fldCharType="begin"/>
          </w:r>
          <w:r w:rsidRPr="00FF2EF5">
            <w:rPr>
              <w:rFonts w:cs="B Zar"/>
              <w:b/>
              <w:bCs/>
              <w:sz w:val="24"/>
              <w:szCs w:val="24"/>
            </w:rPr>
            <w:instrText xml:space="preserve"> PAGE   \* MERGEFORMAT </w:instrText>
          </w:r>
          <w:r w:rsidRPr="00FF2EF5">
            <w:rPr>
              <w:rFonts w:cs="B Zar"/>
              <w:b/>
              <w:bCs/>
              <w:sz w:val="24"/>
              <w:szCs w:val="24"/>
            </w:rPr>
            <w:fldChar w:fldCharType="separate"/>
          </w:r>
          <w:r w:rsidR="00933C67">
            <w:rPr>
              <w:rFonts w:cs="B Zar"/>
              <w:b/>
              <w:bCs/>
              <w:noProof/>
              <w:sz w:val="24"/>
              <w:szCs w:val="24"/>
              <w:rtl/>
            </w:rPr>
            <w:t>4</w:t>
          </w:r>
          <w:r w:rsidRPr="00FF2EF5">
            <w:rPr>
              <w:rFonts w:cs="B Zar"/>
              <w:b/>
              <w:bCs/>
              <w:sz w:val="24"/>
              <w:szCs w:val="24"/>
            </w:rPr>
            <w:fldChar w:fldCharType="end"/>
          </w:r>
          <w:r w:rsidRPr="00FF2EF5">
            <w:rPr>
              <w:rFonts w:cs="B Zar" w:hint="cs"/>
              <w:b/>
              <w:bCs/>
              <w:sz w:val="24"/>
              <w:szCs w:val="24"/>
              <w:rtl/>
            </w:rPr>
            <w:t xml:space="preserve"> از</w:t>
          </w:r>
          <w:r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3</w:t>
          </w:r>
        </w:p>
      </w:tc>
    </w:tr>
  </w:tbl>
  <w:p w:rsidR="00144AB2" w:rsidRDefault="00144A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7D1"/>
    <w:multiLevelType w:val="multilevel"/>
    <w:tmpl w:val="0E7AD82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966A07"/>
    <w:multiLevelType w:val="hybridMultilevel"/>
    <w:tmpl w:val="B6822C4A"/>
    <w:lvl w:ilvl="0" w:tplc="64C2F2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0AB4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24E9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8EBF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44D8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B497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1600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50DD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BA35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35F77E8"/>
    <w:multiLevelType w:val="hybridMultilevel"/>
    <w:tmpl w:val="C0122D74"/>
    <w:lvl w:ilvl="0" w:tplc="AF44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92C1D"/>
    <w:multiLevelType w:val="hybridMultilevel"/>
    <w:tmpl w:val="23C0F71A"/>
    <w:lvl w:ilvl="0" w:tplc="6676258C">
      <w:start w:val="1"/>
      <w:numFmt w:val="bullet"/>
      <w:lvlText w:val="-"/>
      <w:lvlJc w:val="left"/>
      <w:pPr>
        <w:ind w:left="81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11715"/>
    <w:multiLevelType w:val="multilevel"/>
    <w:tmpl w:val="745A2A36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234937"/>
    <w:multiLevelType w:val="hybridMultilevel"/>
    <w:tmpl w:val="ED24077E"/>
    <w:lvl w:ilvl="0" w:tplc="A878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89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0D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A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C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7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29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AF40DD"/>
    <w:multiLevelType w:val="hybridMultilevel"/>
    <w:tmpl w:val="51EC26E6"/>
    <w:lvl w:ilvl="0" w:tplc="C25CCD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824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96BD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9098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42DC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B68D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8628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BEF2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18DA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A6E7020"/>
    <w:multiLevelType w:val="hybridMultilevel"/>
    <w:tmpl w:val="B5D2B408"/>
    <w:lvl w:ilvl="0" w:tplc="6464EE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733A6"/>
    <w:multiLevelType w:val="hybridMultilevel"/>
    <w:tmpl w:val="A2FC383E"/>
    <w:lvl w:ilvl="0" w:tplc="D7D24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32C6"/>
    <w:multiLevelType w:val="hybridMultilevel"/>
    <w:tmpl w:val="1CD0CDF4"/>
    <w:lvl w:ilvl="0" w:tplc="A8C066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50A2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AACC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346B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6826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CC3E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2CB3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1E67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94C5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03D344F"/>
    <w:multiLevelType w:val="hybridMultilevel"/>
    <w:tmpl w:val="9558E6A6"/>
    <w:lvl w:ilvl="0" w:tplc="ED3E2B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21A81"/>
    <w:multiLevelType w:val="hybridMultilevel"/>
    <w:tmpl w:val="F9721C02"/>
    <w:lvl w:ilvl="0" w:tplc="66762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7A2B05EC"/>
    <w:multiLevelType w:val="hybridMultilevel"/>
    <w:tmpl w:val="4726DB10"/>
    <w:lvl w:ilvl="0" w:tplc="4968845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12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7E99"/>
    <w:rsid w:val="00001716"/>
    <w:rsid w:val="00004AF4"/>
    <w:rsid w:val="00005E51"/>
    <w:rsid w:val="00012CA5"/>
    <w:rsid w:val="000372A1"/>
    <w:rsid w:val="00044BC3"/>
    <w:rsid w:val="00060502"/>
    <w:rsid w:val="00065021"/>
    <w:rsid w:val="00072233"/>
    <w:rsid w:val="00080896"/>
    <w:rsid w:val="000875CB"/>
    <w:rsid w:val="00094997"/>
    <w:rsid w:val="000B6A9B"/>
    <w:rsid w:val="000C49B6"/>
    <w:rsid w:val="000E15E1"/>
    <w:rsid w:val="000E595D"/>
    <w:rsid w:val="000E6D84"/>
    <w:rsid w:val="000F3BEB"/>
    <w:rsid w:val="00112F34"/>
    <w:rsid w:val="00113AB5"/>
    <w:rsid w:val="00120146"/>
    <w:rsid w:val="00131616"/>
    <w:rsid w:val="00144AB2"/>
    <w:rsid w:val="00156F39"/>
    <w:rsid w:val="001638C1"/>
    <w:rsid w:val="001679B4"/>
    <w:rsid w:val="00174116"/>
    <w:rsid w:val="0018513F"/>
    <w:rsid w:val="00185398"/>
    <w:rsid w:val="00185EB9"/>
    <w:rsid w:val="001B5AA0"/>
    <w:rsid w:val="001C4AEF"/>
    <w:rsid w:val="001C6315"/>
    <w:rsid w:val="001D0001"/>
    <w:rsid w:val="001D24E3"/>
    <w:rsid w:val="001D30CC"/>
    <w:rsid w:val="001F0AE9"/>
    <w:rsid w:val="002150E9"/>
    <w:rsid w:val="00222FEF"/>
    <w:rsid w:val="00224F8C"/>
    <w:rsid w:val="00235275"/>
    <w:rsid w:val="0024306C"/>
    <w:rsid w:val="00251B1D"/>
    <w:rsid w:val="00260FB8"/>
    <w:rsid w:val="00262A11"/>
    <w:rsid w:val="0026661C"/>
    <w:rsid w:val="00283102"/>
    <w:rsid w:val="002929E9"/>
    <w:rsid w:val="002B0BB8"/>
    <w:rsid w:val="002B43DD"/>
    <w:rsid w:val="002C19D8"/>
    <w:rsid w:val="002C5241"/>
    <w:rsid w:val="002D5FCB"/>
    <w:rsid w:val="00301C9E"/>
    <w:rsid w:val="00302166"/>
    <w:rsid w:val="00306B2F"/>
    <w:rsid w:val="00315919"/>
    <w:rsid w:val="003260AC"/>
    <w:rsid w:val="00326B23"/>
    <w:rsid w:val="00337D85"/>
    <w:rsid w:val="0034297C"/>
    <w:rsid w:val="00343A7C"/>
    <w:rsid w:val="00350566"/>
    <w:rsid w:val="00351954"/>
    <w:rsid w:val="00355E78"/>
    <w:rsid w:val="00361396"/>
    <w:rsid w:val="003769A7"/>
    <w:rsid w:val="00376D30"/>
    <w:rsid w:val="00390CEE"/>
    <w:rsid w:val="003959F8"/>
    <w:rsid w:val="003A4C57"/>
    <w:rsid w:val="003B0F45"/>
    <w:rsid w:val="003C465E"/>
    <w:rsid w:val="003D4E35"/>
    <w:rsid w:val="003E526F"/>
    <w:rsid w:val="004337F8"/>
    <w:rsid w:val="00442A29"/>
    <w:rsid w:val="00444865"/>
    <w:rsid w:val="0045632B"/>
    <w:rsid w:val="00460043"/>
    <w:rsid w:val="00465666"/>
    <w:rsid w:val="00465D70"/>
    <w:rsid w:val="0047103D"/>
    <w:rsid w:val="0047153D"/>
    <w:rsid w:val="00475299"/>
    <w:rsid w:val="004901A7"/>
    <w:rsid w:val="004939D8"/>
    <w:rsid w:val="00497228"/>
    <w:rsid w:val="004B17C6"/>
    <w:rsid w:val="004B50B2"/>
    <w:rsid w:val="004E5A71"/>
    <w:rsid w:val="0051364A"/>
    <w:rsid w:val="00527C76"/>
    <w:rsid w:val="00542252"/>
    <w:rsid w:val="00546813"/>
    <w:rsid w:val="005800F6"/>
    <w:rsid w:val="005A497F"/>
    <w:rsid w:val="005D23F4"/>
    <w:rsid w:val="005D3137"/>
    <w:rsid w:val="005E1E06"/>
    <w:rsid w:val="00616051"/>
    <w:rsid w:val="00620EB8"/>
    <w:rsid w:val="00623C14"/>
    <w:rsid w:val="006252B8"/>
    <w:rsid w:val="006262C5"/>
    <w:rsid w:val="006308E2"/>
    <w:rsid w:val="006433FA"/>
    <w:rsid w:val="006536B1"/>
    <w:rsid w:val="00674E0F"/>
    <w:rsid w:val="006923EC"/>
    <w:rsid w:val="00694733"/>
    <w:rsid w:val="006B116B"/>
    <w:rsid w:val="006C2E68"/>
    <w:rsid w:val="006E7E2A"/>
    <w:rsid w:val="007009D6"/>
    <w:rsid w:val="007021FD"/>
    <w:rsid w:val="00705292"/>
    <w:rsid w:val="007348A3"/>
    <w:rsid w:val="007427DA"/>
    <w:rsid w:val="0075629C"/>
    <w:rsid w:val="0076674A"/>
    <w:rsid w:val="00770B09"/>
    <w:rsid w:val="00782824"/>
    <w:rsid w:val="007A2D90"/>
    <w:rsid w:val="007A6D9A"/>
    <w:rsid w:val="007B2513"/>
    <w:rsid w:val="007C1367"/>
    <w:rsid w:val="007D0194"/>
    <w:rsid w:val="007D5A50"/>
    <w:rsid w:val="0080063B"/>
    <w:rsid w:val="00816592"/>
    <w:rsid w:val="00821E9A"/>
    <w:rsid w:val="008420C8"/>
    <w:rsid w:val="00862FA3"/>
    <w:rsid w:val="00865C68"/>
    <w:rsid w:val="00866DE0"/>
    <w:rsid w:val="00867405"/>
    <w:rsid w:val="00886C61"/>
    <w:rsid w:val="00897AFA"/>
    <w:rsid w:val="008C160D"/>
    <w:rsid w:val="008E03A4"/>
    <w:rsid w:val="008E453E"/>
    <w:rsid w:val="008F681A"/>
    <w:rsid w:val="0090740C"/>
    <w:rsid w:val="00917906"/>
    <w:rsid w:val="0092138F"/>
    <w:rsid w:val="00932473"/>
    <w:rsid w:val="00933C67"/>
    <w:rsid w:val="009364BB"/>
    <w:rsid w:val="00944C5B"/>
    <w:rsid w:val="00947D7A"/>
    <w:rsid w:val="009619E2"/>
    <w:rsid w:val="00974A08"/>
    <w:rsid w:val="00991129"/>
    <w:rsid w:val="0099196C"/>
    <w:rsid w:val="009938B4"/>
    <w:rsid w:val="009C5C84"/>
    <w:rsid w:val="009C6C91"/>
    <w:rsid w:val="009C71F6"/>
    <w:rsid w:val="009D54F5"/>
    <w:rsid w:val="009D5BA1"/>
    <w:rsid w:val="009F55AB"/>
    <w:rsid w:val="00A02760"/>
    <w:rsid w:val="00A16FA6"/>
    <w:rsid w:val="00A21F50"/>
    <w:rsid w:val="00A4086A"/>
    <w:rsid w:val="00A50F71"/>
    <w:rsid w:val="00A51212"/>
    <w:rsid w:val="00A53046"/>
    <w:rsid w:val="00A7101D"/>
    <w:rsid w:val="00A71652"/>
    <w:rsid w:val="00A71CD6"/>
    <w:rsid w:val="00A938B5"/>
    <w:rsid w:val="00A9635D"/>
    <w:rsid w:val="00AA589D"/>
    <w:rsid w:val="00AB048D"/>
    <w:rsid w:val="00AD09C9"/>
    <w:rsid w:val="00AD7617"/>
    <w:rsid w:val="00AE12AA"/>
    <w:rsid w:val="00B0128B"/>
    <w:rsid w:val="00B04CC7"/>
    <w:rsid w:val="00B12473"/>
    <w:rsid w:val="00B142E2"/>
    <w:rsid w:val="00B16E29"/>
    <w:rsid w:val="00B228DC"/>
    <w:rsid w:val="00B306CD"/>
    <w:rsid w:val="00B36BF8"/>
    <w:rsid w:val="00B62919"/>
    <w:rsid w:val="00B705FC"/>
    <w:rsid w:val="00B748F1"/>
    <w:rsid w:val="00B97E99"/>
    <w:rsid w:val="00BA3D82"/>
    <w:rsid w:val="00BA43B3"/>
    <w:rsid w:val="00BA51C6"/>
    <w:rsid w:val="00BA5B32"/>
    <w:rsid w:val="00BC2982"/>
    <w:rsid w:val="00BD0DC1"/>
    <w:rsid w:val="00BD230C"/>
    <w:rsid w:val="00BF246D"/>
    <w:rsid w:val="00BF5B62"/>
    <w:rsid w:val="00BF78ED"/>
    <w:rsid w:val="00C267E3"/>
    <w:rsid w:val="00C30CD6"/>
    <w:rsid w:val="00C31DDA"/>
    <w:rsid w:val="00C32E0B"/>
    <w:rsid w:val="00C37127"/>
    <w:rsid w:val="00C45F05"/>
    <w:rsid w:val="00C518EA"/>
    <w:rsid w:val="00C53E15"/>
    <w:rsid w:val="00C57798"/>
    <w:rsid w:val="00C57879"/>
    <w:rsid w:val="00C60098"/>
    <w:rsid w:val="00C83618"/>
    <w:rsid w:val="00C95F79"/>
    <w:rsid w:val="00C979A0"/>
    <w:rsid w:val="00CB5378"/>
    <w:rsid w:val="00CB56A7"/>
    <w:rsid w:val="00CB6057"/>
    <w:rsid w:val="00CC544A"/>
    <w:rsid w:val="00CC7B66"/>
    <w:rsid w:val="00CD75EC"/>
    <w:rsid w:val="00CD79C9"/>
    <w:rsid w:val="00CE4638"/>
    <w:rsid w:val="00CE6FEE"/>
    <w:rsid w:val="00D24939"/>
    <w:rsid w:val="00D31A5E"/>
    <w:rsid w:val="00D35311"/>
    <w:rsid w:val="00D41B3C"/>
    <w:rsid w:val="00D46519"/>
    <w:rsid w:val="00D56F43"/>
    <w:rsid w:val="00D578A5"/>
    <w:rsid w:val="00D63623"/>
    <w:rsid w:val="00D708C4"/>
    <w:rsid w:val="00D83618"/>
    <w:rsid w:val="00D92616"/>
    <w:rsid w:val="00DA5D75"/>
    <w:rsid w:val="00DA6215"/>
    <w:rsid w:val="00DB20CC"/>
    <w:rsid w:val="00DB31D7"/>
    <w:rsid w:val="00DC1EB0"/>
    <w:rsid w:val="00DC72A3"/>
    <w:rsid w:val="00DE690C"/>
    <w:rsid w:val="00E007FA"/>
    <w:rsid w:val="00E01DAC"/>
    <w:rsid w:val="00E33D08"/>
    <w:rsid w:val="00E427C2"/>
    <w:rsid w:val="00E44BB0"/>
    <w:rsid w:val="00E60640"/>
    <w:rsid w:val="00E640E6"/>
    <w:rsid w:val="00E65E50"/>
    <w:rsid w:val="00E744E6"/>
    <w:rsid w:val="00E766C6"/>
    <w:rsid w:val="00E85885"/>
    <w:rsid w:val="00E92B2D"/>
    <w:rsid w:val="00EB40FD"/>
    <w:rsid w:val="00EC2BBA"/>
    <w:rsid w:val="00EC38DC"/>
    <w:rsid w:val="00EE3036"/>
    <w:rsid w:val="00EF137D"/>
    <w:rsid w:val="00EF2526"/>
    <w:rsid w:val="00F060AE"/>
    <w:rsid w:val="00F16239"/>
    <w:rsid w:val="00F254EC"/>
    <w:rsid w:val="00F26409"/>
    <w:rsid w:val="00F2683D"/>
    <w:rsid w:val="00F317A3"/>
    <w:rsid w:val="00F32786"/>
    <w:rsid w:val="00F4035C"/>
    <w:rsid w:val="00F46ABF"/>
    <w:rsid w:val="00F53B72"/>
    <w:rsid w:val="00F670F7"/>
    <w:rsid w:val="00F90183"/>
    <w:rsid w:val="00F96472"/>
    <w:rsid w:val="00F96CBA"/>
    <w:rsid w:val="00FA0CC3"/>
    <w:rsid w:val="00FA360C"/>
    <w:rsid w:val="00FB02DF"/>
    <w:rsid w:val="00FB0ED0"/>
    <w:rsid w:val="00FB6BFB"/>
    <w:rsid w:val="00FB6C82"/>
    <w:rsid w:val="00FC00A3"/>
    <w:rsid w:val="00FD7A90"/>
    <w:rsid w:val="00FE0D62"/>
    <w:rsid w:val="00FE1CF7"/>
    <w:rsid w:val="00FF2EF5"/>
    <w:rsid w:val="00F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AF4"/>
    <w:pPr>
      <w:ind w:left="720"/>
      <w:contextualSpacing/>
    </w:pPr>
  </w:style>
  <w:style w:type="table" w:styleId="TableGrid">
    <w:name w:val="Table Grid"/>
    <w:basedOn w:val="TableNormal"/>
    <w:uiPriority w:val="59"/>
    <w:rsid w:val="00444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85EB9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17"/>
      <w:szCs w:val="24"/>
    </w:rPr>
  </w:style>
  <w:style w:type="character" w:customStyle="1" w:styleId="BodyTextChar">
    <w:name w:val="Body Text Char"/>
    <w:basedOn w:val="DefaultParagraphFont"/>
    <w:link w:val="BodyText"/>
    <w:rsid w:val="00185EB9"/>
    <w:rPr>
      <w:rFonts w:ascii="Times New Roman" w:eastAsia="Times New Roman" w:hAnsi="Times New Roman" w:cs="Zar"/>
      <w:sz w:val="17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EB9"/>
  </w:style>
  <w:style w:type="paragraph" w:styleId="Footer">
    <w:name w:val="footer"/>
    <w:basedOn w:val="Normal"/>
    <w:link w:val="FooterChar"/>
    <w:unhideWhenUsed/>
    <w:rsid w:val="0018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5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8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2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77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8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82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4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44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53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03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9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49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47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5C6C1-F891-4881-B3CC-0F13201F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H.samie</dc:creator>
  <cp:keywords/>
  <cp:lastModifiedBy>az 12</cp:lastModifiedBy>
  <cp:revision>2</cp:revision>
  <cp:lastPrinted>2015-01-27T20:56:00Z</cp:lastPrinted>
  <dcterms:created xsi:type="dcterms:W3CDTF">2016-06-18T18:37:00Z</dcterms:created>
  <dcterms:modified xsi:type="dcterms:W3CDTF">2016-06-18T18:37:00Z</dcterms:modified>
</cp:coreProperties>
</file>